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AF" w:rsidRPr="00C9146B" w:rsidRDefault="005F4DAF" w:rsidP="005F4DAF">
      <w:pPr>
        <w:pStyle w:val="a4"/>
        <w:ind w:right="-558"/>
        <w:rPr>
          <w:color w:val="17365D" w:themeColor="text2" w:themeShade="BF"/>
          <w:sz w:val="28"/>
          <w:lang w:eastAsia="zh-CN"/>
        </w:rPr>
      </w:pPr>
      <w:r w:rsidRPr="00C9146B">
        <w:rPr>
          <w:color w:val="17365D" w:themeColor="text2" w:themeShade="BF"/>
          <w:sz w:val="28"/>
        </w:rPr>
        <w:t>Abstract</w:t>
      </w:r>
      <w:r w:rsidR="00A833DD" w:rsidRPr="00C9146B">
        <w:rPr>
          <w:color w:val="17365D" w:themeColor="text2" w:themeShade="BF"/>
          <w:sz w:val="28"/>
        </w:rPr>
        <w:t xml:space="preserve"> format: including figures and references.</w:t>
      </w:r>
    </w:p>
    <w:p w:rsidR="00A833DD" w:rsidRPr="00C9146B" w:rsidRDefault="005F4DAF" w:rsidP="005F4DAF">
      <w:pPr>
        <w:pStyle w:val="a4"/>
        <w:ind w:right="-558"/>
        <w:rPr>
          <w:color w:val="17365D" w:themeColor="text2" w:themeShade="BF"/>
          <w:sz w:val="28"/>
          <w:lang w:eastAsia="zh-CN"/>
        </w:rPr>
      </w:pPr>
      <w:r w:rsidRPr="00C9146B">
        <w:rPr>
          <w:color w:val="17365D" w:themeColor="text2" w:themeShade="BF"/>
          <w:sz w:val="28"/>
        </w:rPr>
        <w:t>Please follow the model below.</w:t>
      </w:r>
    </w:p>
    <w:p w:rsidR="00A833DD" w:rsidRDefault="00A833DD">
      <w:pPr>
        <w:pStyle w:val="a4"/>
      </w:pPr>
    </w:p>
    <w:p w:rsidR="008E6F99" w:rsidRPr="008E6F99" w:rsidRDefault="008E6F99" w:rsidP="008E6F9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2"/>
          <w:szCs w:val="22"/>
          <w:lang w:eastAsia="zh-CN"/>
        </w:rPr>
      </w:pPr>
      <w:r w:rsidRPr="00B30E12">
        <w:rPr>
          <w:rFonts w:ascii="Arial" w:eastAsia="Arial Unicode MS" w:hAnsi="Arial" w:cs="Arial"/>
          <w:b/>
          <w:bCs/>
          <w:sz w:val="24"/>
        </w:rPr>
        <w:t xml:space="preserve">Quasi-reversible </w:t>
      </w:r>
      <w:r>
        <w:rPr>
          <w:rFonts w:ascii="Arial" w:hAnsi="Arial" w:cs="Arial" w:hint="eastAsia"/>
          <w:b/>
          <w:bCs/>
          <w:sz w:val="24"/>
        </w:rPr>
        <w:t>E</w:t>
      </w:r>
      <w:r w:rsidRPr="00B30E12">
        <w:rPr>
          <w:rFonts w:ascii="Arial" w:eastAsia="Arial Unicode MS" w:hAnsi="Arial" w:cs="Arial"/>
          <w:b/>
          <w:bCs/>
          <w:sz w:val="24"/>
        </w:rPr>
        <w:t xml:space="preserve">lectrochemical </w:t>
      </w:r>
      <w:r>
        <w:rPr>
          <w:rFonts w:ascii="Arial" w:hAnsi="Arial" w:cs="Arial" w:hint="eastAsia"/>
          <w:b/>
          <w:bCs/>
          <w:sz w:val="24"/>
        </w:rPr>
        <w:t>R</w:t>
      </w:r>
      <w:r w:rsidRPr="00B30E12">
        <w:rPr>
          <w:rFonts w:ascii="Arial" w:eastAsia="Arial Unicode MS" w:hAnsi="Arial" w:cs="Arial"/>
          <w:b/>
          <w:bCs/>
          <w:sz w:val="24"/>
        </w:rPr>
        <w:t>eduction of</w:t>
      </w:r>
      <w:r w:rsidRPr="008E6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…</w:t>
      </w:r>
      <w:r w:rsidR="00A833DD" w:rsidRPr="008E6F99">
        <w:rPr>
          <w:rFonts w:ascii="Arial" w:hAnsi="Arial" w:cs="Arial"/>
          <w:b/>
          <w:sz w:val="22"/>
          <w:szCs w:val="22"/>
        </w:rPr>
        <w:t>Full Title</w:t>
      </w:r>
      <w:r w:rsidRPr="008E6F99">
        <w:rPr>
          <w:rFonts w:ascii="Arial" w:eastAsia="Arial Unicode MS" w:hAnsi="Arial" w:cs="Arial"/>
          <w:b/>
          <w:bCs/>
          <w:sz w:val="22"/>
          <w:szCs w:val="22"/>
          <w:lang w:eastAsia="zh-CN"/>
        </w:rPr>
        <w:t xml:space="preserve"> (</w:t>
      </w:r>
      <w:r w:rsidRPr="008E6F99">
        <w:rPr>
          <w:rFonts w:ascii="Arial" w:eastAsia="Arial Unicode MS" w:hAnsi="Arial" w:cs="Arial"/>
          <w:b/>
          <w:bCs/>
          <w:sz w:val="22"/>
          <w:szCs w:val="22"/>
        </w:rPr>
        <w:t>Arial 11</w:t>
      </w:r>
      <w:r>
        <w:rPr>
          <w:rFonts w:ascii="Arial" w:eastAsia="Arial Unicode MS" w:hAnsi="Arial" w:cs="Arial" w:hint="eastAsia"/>
          <w:b/>
          <w:bCs/>
          <w:sz w:val="22"/>
          <w:szCs w:val="22"/>
          <w:lang w:eastAsia="zh-CN"/>
        </w:rPr>
        <w:t xml:space="preserve"> Bold</w:t>
      </w:r>
      <w:r w:rsidRPr="008E6F99">
        <w:rPr>
          <w:rFonts w:ascii="Arial" w:eastAsia="Arial Unicode MS" w:hAnsi="Arial" w:cs="Arial"/>
          <w:b/>
          <w:bCs/>
          <w:sz w:val="22"/>
          <w:szCs w:val="22"/>
          <w:lang w:eastAsia="zh-CN"/>
        </w:rPr>
        <w:t>)</w:t>
      </w:r>
    </w:p>
    <w:p w:rsidR="00A833DD" w:rsidRPr="00B038D3" w:rsidRDefault="00A833DD" w:rsidP="008E6F99">
      <w:pPr>
        <w:rPr>
          <w:rFonts w:ascii="Arial" w:hAnsi="Arial" w:cs="Arial"/>
          <w:b/>
          <w:bCs/>
          <w:lang w:eastAsia="zh-CN"/>
        </w:rPr>
      </w:pPr>
    </w:p>
    <w:p w:rsidR="00A833DD" w:rsidRPr="008E6F99" w:rsidRDefault="00A833DD">
      <w:pPr>
        <w:jc w:val="center"/>
        <w:rPr>
          <w:bCs/>
          <w:sz w:val="22"/>
          <w:szCs w:val="22"/>
          <w:lang w:val="de-DE"/>
        </w:rPr>
      </w:pPr>
      <w:r w:rsidRPr="008E6F99">
        <w:rPr>
          <w:bCs/>
          <w:sz w:val="22"/>
          <w:szCs w:val="22"/>
          <w:u w:val="single"/>
          <w:lang w:val="de-DE"/>
        </w:rPr>
        <w:t>Presenting Author</w:t>
      </w:r>
      <w:r w:rsidR="008E6F99" w:rsidRPr="008E6F99">
        <w:rPr>
          <w:rFonts w:hint="eastAsia"/>
          <w:bCs/>
          <w:sz w:val="22"/>
          <w:szCs w:val="22"/>
          <w:u w:val="single"/>
          <w:vertAlign w:val="superscript"/>
          <w:lang w:val="de-DE" w:eastAsia="zh-CN"/>
        </w:rPr>
        <w:t>a</w:t>
      </w:r>
      <w:r w:rsidRPr="008E6F99">
        <w:rPr>
          <w:bCs/>
          <w:sz w:val="22"/>
          <w:szCs w:val="22"/>
          <w:lang w:val="de-DE"/>
        </w:rPr>
        <w:t>, Co-Authors</w:t>
      </w:r>
      <w:r w:rsidR="008E6F99">
        <w:rPr>
          <w:rFonts w:hint="eastAsia"/>
          <w:bCs/>
          <w:sz w:val="22"/>
          <w:szCs w:val="22"/>
          <w:lang w:val="de-DE" w:eastAsia="zh-CN"/>
        </w:rPr>
        <w:t>1</w:t>
      </w:r>
      <w:r w:rsidR="008E6F99" w:rsidRPr="008E6F99">
        <w:rPr>
          <w:rFonts w:hint="eastAsia"/>
          <w:bCs/>
          <w:sz w:val="22"/>
          <w:szCs w:val="22"/>
          <w:vertAlign w:val="superscript"/>
          <w:lang w:val="de-DE" w:eastAsia="zh-CN"/>
        </w:rPr>
        <w:t>a</w:t>
      </w:r>
      <w:r w:rsidR="008E6F99" w:rsidRPr="008E6F99">
        <w:rPr>
          <w:rFonts w:hint="eastAsia"/>
          <w:bCs/>
          <w:sz w:val="22"/>
          <w:szCs w:val="22"/>
          <w:lang w:val="de-DE"/>
        </w:rPr>
        <w:t xml:space="preserve"> </w:t>
      </w:r>
      <w:r w:rsidR="008E6F99">
        <w:rPr>
          <w:rFonts w:hint="eastAsia"/>
          <w:bCs/>
          <w:sz w:val="22"/>
          <w:szCs w:val="22"/>
          <w:lang w:val="de-DE" w:eastAsia="zh-CN"/>
        </w:rPr>
        <w:t xml:space="preserve">, </w:t>
      </w:r>
      <w:r w:rsidR="008E6F99" w:rsidRPr="008E6F99">
        <w:rPr>
          <w:bCs/>
          <w:sz w:val="22"/>
          <w:szCs w:val="22"/>
          <w:lang w:val="de-DE"/>
        </w:rPr>
        <w:t>Co-Authors</w:t>
      </w:r>
      <w:r w:rsidR="008E6F99">
        <w:rPr>
          <w:rFonts w:hint="eastAsia"/>
          <w:bCs/>
          <w:sz w:val="22"/>
          <w:szCs w:val="22"/>
          <w:lang w:val="de-DE" w:eastAsia="zh-CN"/>
        </w:rPr>
        <w:t>1</w:t>
      </w:r>
      <w:r w:rsidR="008E6F99">
        <w:rPr>
          <w:rFonts w:hint="eastAsia"/>
          <w:bCs/>
          <w:sz w:val="22"/>
          <w:szCs w:val="22"/>
          <w:vertAlign w:val="superscript"/>
          <w:lang w:val="de-DE" w:eastAsia="zh-CN"/>
        </w:rPr>
        <w:t>b</w:t>
      </w:r>
      <w:r w:rsidR="008E6F99">
        <w:rPr>
          <w:rFonts w:hint="eastAsia"/>
          <w:bCs/>
          <w:sz w:val="22"/>
          <w:szCs w:val="22"/>
          <w:lang w:val="de-DE" w:eastAsia="zh-CN"/>
        </w:rPr>
        <w:t xml:space="preserve"> </w:t>
      </w:r>
      <w:r w:rsidR="008E6F99" w:rsidRPr="008E6F99">
        <w:rPr>
          <w:rFonts w:hint="eastAsia"/>
          <w:bCs/>
          <w:sz w:val="22"/>
          <w:szCs w:val="22"/>
          <w:lang w:val="de-DE"/>
        </w:rPr>
        <w:t>(</w:t>
      </w:r>
      <w:r w:rsidR="008E6F99">
        <w:rPr>
          <w:rFonts w:hint="eastAsia"/>
          <w:bCs/>
          <w:sz w:val="22"/>
          <w:szCs w:val="22"/>
          <w:lang w:val="de-DE"/>
        </w:rPr>
        <w:t>Times New Romar 11</w:t>
      </w:r>
      <w:r w:rsidR="008E6F99" w:rsidRPr="008E6F99">
        <w:rPr>
          <w:rFonts w:hint="eastAsia"/>
          <w:bCs/>
          <w:sz w:val="22"/>
          <w:szCs w:val="22"/>
          <w:lang w:val="de-DE"/>
        </w:rPr>
        <w:t>)</w:t>
      </w:r>
    </w:p>
    <w:p w:rsidR="00B038D3" w:rsidRPr="00B038D3" w:rsidRDefault="00B038D3">
      <w:pPr>
        <w:jc w:val="center"/>
        <w:rPr>
          <w:rFonts w:ascii="Arial" w:hAnsi="Arial" w:cs="Arial"/>
          <w:iCs/>
        </w:rPr>
      </w:pPr>
    </w:p>
    <w:p w:rsidR="00A833DD" w:rsidRDefault="00A833DD" w:rsidP="008E6F99">
      <w:pPr>
        <w:numPr>
          <w:ilvl w:val="0"/>
          <w:numId w:val="5"/>
        </w:numPr>
        <w:jc w:val="center"/>
        <w:rPr>
          <w:bCs/>
          <w:i/>
          <w:sz w:val="22"/>
          <w:szCs w:val="22"/>
          <w:lang w:val="de-DE" w:eastAsia="zh-CN"/>
        </w:rPr>
      </w:pPr>
      <w:r w:rsidRPr="008E6F99">
        <w:rPr>
          <w:i/>
          <w:sz w:val="22"/>
          <w:szCs w:val="22"/>
        </w:rPr>
        <w:t>Organization, Address, City, Country</w:t>
      </w:r>
      <w:r w:rsidR="008E6F99" w:rsidRPr="008E6F99">
        <w:rPr>
          <w:bCs/>
          <w:i/>
          <w:sz w:val="22"/>
          <w:szCs w:val="22"/>
          <w:lang w:val="de-DE"/>
        </w:rPr>
        <w:t>(Times New Romar 11</w:t>
      </w:r>
      <w:r w:rsidR="008E6F99" w:rsidRPr="008E6F99">
        <w:rPr>
          <w:bCs/>
          <w:i/>
          <w:sz w:val="22"/>
          <w:szCs w:val="22"/>
          <w:lang w:val="de-DE" w:eastAsia="zh-CN"/>
        </w:rPr>
        <w:t xml:space="preserve"> Tilt</w:t>
      </w:r>
      <w:r w:rsidR="008E6F99" w:rsidRPr="008E6F99">
        <w:rPr>
          <w:bCs/>
          <w:i/>
          <w:sz w:val="22"/>
          <w:szCs w:val="22"/>
          <w:lang w:val="de-DE"/>
        </w:rPr>
        <w:t>)</w:t>
      </w:r>
    </w:p>
    <w:p w:rsidR="008E6F99" w:rsidRPr="008E6F99" w:rsidRDefault="008E6F99" w:rsidP="008E6F99">
      <w:pPr>
        <w:numPr>
          <w:ilvl w:val="0"/>
          <w:numId w:val="5"/>
        </w:numPr>
        <w:jc w:val="center"/>
        <w:rPr>
          <w:bCs/>
          <w:i/>
          <w:sz w:val="22"/>
          <w:szCs w:val="22"/>
          <w:lang w:val="de-DE" w:eastAsia="zh-CN"/>
        </w:rPr>
      </w:pPr>
      <w:r w:rsidRPr="008E6F99">
        <w:rPr>
          <w:i/>
          <w:sz w:val="22"/>
          <w:szCs w:val="22"/>
        </w:rPr>
        <w:t>Organization, Address, City, Country</w:t>
      </w:r>
      <w:r w:rsidRPr="008E6F99">
        <w:rPr>
          <w:bCs/>
          <w:i/>
          <w:sz w:val="22"/>
          <w:szCs w:val="22"/>
          <w:lang w:val="de-DE"/>
        </w:rPr>
        <w:t>(Times New Romar 11</w:t>
      </w:r>
      <w:r w:rsidRPr="008E6F99">
        <w:rPr>
          <w:bCs/>
          <w:i/>
          <w:sz w:val="22"/>
          <w:szCs w:val="22"/>
          <w:lang w:val="de-DE" w:eastAsia="zh-CN"/>
        </w:rPr>
        <w:t xml:space="preserve"> Tilt</w:t>
      </w:r>
      <w:r w:rsidRPr="008E6F99">
        <w:rPr>
          <w:bCs/>
          <w:i/>
          <w:sz w:val="22"/>
          <w:szCs w:val="22"/>
          <w:lang w:val="de-DE"/>
        </w:rPr>
        <w:t>)</w:t>
      </w:r>
    </w:p>
    <w:p w:rsidR="00A833DD" w:rsidRPr="008E6F99" w:rsidRDefault="00A833DD">
      <w:pPr>
        <w:jc w:val="center"/>
        <w:rPr>
          <w:iCs/>
          <w:sz w:val="22"/>
          <w:szCs w:val="22"/>
          <w:lang w:val="en-GB"/>
        </w:rPr>
      </w:pPr>
      <w:r w:rsidRPr="005F4DAF">
        <w:rPr>
          <w:iCs/>
          <w:sz w:val="22"/>
          <w:szCs w:val="22"/>
          <w:lang w:val="en-GB"/>
        </w:rPr>
        <w:t>E-mail</w:t>
      </w:r>
      <w:r w:rsidR="00E41502">
        <w:rPr>
          <w:rFonts w:hint="eastAsia"/>
          <w:iCs/>
          <w:sz w:val="22"/>
          <w:szCs w:val="22"/>
          <w:lang w:val="en-GB" w:eastAsia="zh-CN"/>
        </w:rPr>
        <w:t xml:space="preserve">: </w:t>
      </w:r>
      <w:r w:rsidR="008E6F99" w:rsidRPr="008E6F99">
        <w:rPr>
          <w:bCs/>
          <w:sz w:val="22"/>
          <w:szCs w:val="22"/>
          <w:lang w:val="de-DE"/>
        </w:rPr>
        <w:t>(Times New Romar 11)</w:t>
      </w:r>
    </w:p>
    <w:p w:rsidR="00A833DD" w:rsidRDefault="00A833DD">
      <w:pPr>
        <w:jc w:val="center"/>
        <w:rPr>
          <w:rFonts w:ascii="Arial" w:hAnsi="Arial" w:cs="Arial"/>
          <w:lang w:val="en-GB" w:eastAsia="zh-CN"/>
        </w:rPr>
      </w:pPr>
    </w:p>
    <w:p w:rsidR="0083524F" w:rsidRPr="00B038D3" w:rsidRDefault="0083524F">
      <w:pPr>
        <w:jc w:val="center"/>
        <w:rPr>
          <w:rFonts w:ascii="Arial" w:hAnsi="Arial" w:cs="Arial"/>
          <w:lang w:val="en-GB" w:eastAsia="zh-CN"/>
        </w:rPr>
      </w:pPr>
    </w:p>
    <w:p w:rsidR="00B038D3" w:rsidRPr="0083524F" w:rsidRDefault="001D4152" w:rsidP="00B038D3">
      <w:pPr>
        <w:jc w:val="both"/>
        <w:rPr>
          <w:b/>
          <w:color w:val="000000"/>
          <w:sz w:val="22"/>
          <w:szCs w:val="22"/>
        </w:rPr>
      </w:pPr>
      <w:r w:rsidRPr="0083524F">
        <w:rPr>
          <w:b/>
          <w:color w:val="000000"/>
          <w:sz w:val="22"/>
          <w:szCs w:val="22"/>
        </w:rPr>
        <w:t xml:space="preserve">Abstract </w:t>
      </w:r>
      <w:r w:rsidR="0083524F" w:rsidRPr="0083524F">
        <w:rPr>
          <w:b/>
          <w:bCs/>
          <w:sz w:val="22"/>
          <w:szCs w:val="22"/>
          <w:lang w:val="de-DE"/>
        </w:rPr>
        <w:t>(Times New Romar 11</w:t>
      </w:r>
      <w:r w:rsidR="0083524F" w:rsidRPr="0083524F">
        <w:rPr>
          <w:rFonts w:hint="eastAsia"/>
          <w:b/>
          <w:bCs/>
          <w:sz w:val="22"/>
          <w:szCs w:val="22"/>
          <w:lang w:val="de-DE" w:eastAsia="zh-CN"/>
        </w:rPr>
        <w:t xml:space="preserve"> Bold</w:t>
      </w:r>
      <w:r w:rsidR="0083524F" w:rsidRPr="0083524F">
        <w:rPr>
          <w:b/>
          <w:bCs/>
          <w:sz w:val="22"/>
          <w:szCs w:val="22"/>
          <w:lang w:val="de-DE"/>
        </w:rPr>
        <w:t>)</w:t>
      </w:r>
    </w:p>
    <w:p w:rsidR="0083524F" w:rsidRDefault="0083524F" w:rsidP="00B038D3">
      <w:pPr>
        <w:jc w:val="both"/>
        <w:rPr>
          <w:color w:val="000000"/>
          <w:sz w:val="22"/>
          <w:szCs w:val="22"/>
          <w:lang w:eastAsia="zh-CN"/>
        </w:rPr>
      </w:pPr>
    </w:p>
    <w:p w:rsidR="001D4152" w:rsidRDefault="0083524F" w:rsidP="0083524F">
      <w:pPr>
        <w:ind w:firstLineChars="100" w:firstLine="220"/>
        <w:jc w:val="both"/>
        <w:rPr>
          <w:rFonts w:ascii="Arial" w:hAnsi="Arial" w:cs="Arial"/>
          <w:color w:val="000000"/>
          <w:lang w:eastAsia="zh-CN"/>
        </w:rPr>
      </w:pPr>
      <w:r w:rsidRPr="005B7149">
        <w:rPr>
          <w:color w:val="000000"/>
          <w:sz w:val="22"/>
          <w:szCs w:val="22"/>
        </w:rPr>
        <w:t>Electrochemical reduction of 2-ethylanthraquinone (EAQ) is a reaction of prime importance in view of its industrial application in electro-synthesis of hydrogen peroxide. However, the insolubility</w:t>
      </w:r>
      <w:r>
        <w:rPr>
          <w:color w:val="000000"/>
          <w:sz w:val="22"/>
          <w:szCs w:val="22"/>
          <w:lang w:eastAsia="zh-CN"/>
        </w:rPr>
        <w:t>…</w:t>
      </w:r>
      <w:r w:rsidRPr="0083524F">
        <w:rPr>
          <w:color w:val="000000"/>
          <w:sz w:val="22"/>
          <w:szCs w:val="22"/>
          <w:lang w:eastAsia="zh-CN"/>
        </w:rPr>
        <w:t>(Times New Romar 11)</w:t>
      </w:r>
    </w:p>
    <w:p w:rsidR="0083524F" w:rsidRDefault="0083524F" w:rsidP="00B038D3">
      <w:pPr>
        <w:jc w:val="both"/>
        <w:rPr>
          <w:rFonts w:ascii="Arial" w:hAnsi="Arial" w:cs="Arial"/>
          <w:color w:val="000000"/>
          <w:lang w:eastAsia="zh-CN"/>
        </w:rPr>
      </w:pPr>
    </w:p>
    <w:p w:rsidR="0083524F" w:rsidRPr="0083524F" w:rsidRDefault="0083524F" w:rsidP="0083524F">
      <w:pPr>
        <w:pStyle w:val="bibcit"/>
        <w:spacing w:before="0" w:after="0" w:line="240" w:lineRule="auto"/>
        <w:jc w:val="both"/>
        <w:rPr>
          <w:rFonts w:ascii="Arial" w:hAnsi="Arial" w:cs="Arial"/>
          <w:bCs/>
          <w:sz w:val="20"/>
          <w:lang w:eastAsia="zh-CN"/>
        </w:rPr>
      </w:pPr>
      <w:r w:rsidRPr="0083524F">
        <w:rPr>
          <w:rFonts w:ascii="Arial" w:hAnsi="Arial" w:cs="Arial"/>
          <w:bCs/>
          <w:sz w:val="20"/>
        </w:rPr>
        <w:t>Figures</w:t>
      </w:r>
    </w:p>
    <w:p w:rsidR="0083524F" w:rsidRDefault="0083524F" w:rsidP="0083524F">
      <w:pPr>
        <w:spacing w:line="480" w:lineRule="auto"/>
        <w:jc w:val="center"/>
        <w:outlineLvl w:val="1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562225" cy="1975485"/>
            <wp:effectExtent l="19050" t="0" r="9525" b="0"/>
            <wp:docPr id="4" name="图片 4" descr="Graph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2"/>
                    <pic:cNvPicPr>
                      <a:picLocks noChangeArrowheads="1"/>
                    </pic:cNvPicPr>
                  </pic:nvPicPr>
                  <pic:blipFill>
                    <a:blip r:embed="rId8"/>
                    <a:srcRect l="6508" t="8759" r="12137" b="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4F" w:rsidRPr="0083524F" w:rsidRDefault="006E69C3" w:rsidP="0083524F">
      <w:pPr>
        <w:spacing w:line="480" w:lineRule="auto"/>
        <w:jc w:val="center"/>
        <w:outlineLvl w:val="1"/>
      </w:pPr>
      <w:r w:rsidRPr="006E69C3">
        <w:rPr>
          <w:rFonts w:ascii="Times-Roman" w:hAnsi="Times-Roman" w:cs="Times-Roman"/>
          <w:sz w:val="18"/>
          <w:szCs w:val="18"/>
        </w:rPr>
      </w:r>
      <w:r w:rsidRPr="006E69C3">
        <w:rPr>
          <w:rFonts w:ascii="Times-Roman" w:hAnsi="Times-Roman" w:cs="Times-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07pt;height:116.05pt;mso-position-horizontal-relative:char;mso-position-vertical-relative:line" filled="f" stroked="f">
            <v:textbox style="mso-next-textbox:#_x0000_s1026">
              <w:txbxContent>
                <w:p w:rsidR="0083524F" w:rsidRDefault="0083524F" w:rsidP="0083524F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Fig. </w:t>
                  </w:r>
                  <w:r>
                    <w:rPr>
                      <w:rFonts w:ascii="Times-Roman" w:hAnsi="Times-Roman" w:cs="Times-Roman" w:hint="eastAsia"/>
                      <w:sz w:val="18"/>
                      <w:szCs w:val="18"/>
                      <w:lang w:eastAsia="zh-CN"/>
                    </w:rPr>
                    <w:t>1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. CVs of the EAQ/PC in pH 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5.63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 O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  <w:vertAlign w:val="subscript"/>
                    </w:rPr>
                    <w:t>2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-saturated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aqueous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 solution at various scan rates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: 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(a) 20mVs</w:t>
                  </w:r>
                  <w:r w:rsidRPr="004E7F4A">
                    <w:rPr>
                      <w:rFonts w:eastAsia="MTSY"/>
                      <w:sz w:val="18"/>
                      <w:szCs w:val="18"/>
                      <w:vertAlign w:val="superscript"/>
                    </w:rPr>
                    <w:t>−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  <w:vertAlign w:val="superscript"/>
                    </w:rPr>
                    <w:t>1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, (b)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50mVs</w:t>
                  </w:r>
                  <w:r w:rsidRPr="004E7F4A">
                    <w:rPr>
                      <w:rFonts w:eastAsia="MTSY"/>
                      <w:sz w:val="18"/>
                      <w:szCs w:val="18"/>
                      <w:vertAlign w:val="superscript"/>
                    </w:rPr>
                    <w:t>−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  <w:vertAlign w:val="superscript"/>
                    </w:rPr>
                    <w:t>1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, (c) 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100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mVs</w:t>
                  </w:r>
                  <w:r w:rsidRPr="004E7F4A">
                    <w:rPr>
                      <w:rFonts w:eastAsia="MTSY"/>
                      <w:sz w:val="18"/>
                      <w:szCs w:val="18"/>
                      <w:vertAlign w:val="superscript"/>
                    </w:rPr>
                    <w:t>−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  <w:vertAlign w:val="superscript"/>
                    </w:rPr>
                    <w:t>1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, (d) 1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5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0mVs</w:t>
                  </w:r>
                  <w:r w:rsidRPr="004E7F4A">
                    <w:rPr>
                      <w:rFonts w:eastAsia="MTSY"/>
                      <w:sz w:val="18"/>
                      <w:szCs w:val="18"/>
                      <w:vertAlign w:val="superscript"/>
                    </w:rPr>
                    <w:t>−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  <w:vertAlign w:val="superscript"/>
                    </w:rPr>
                    <w:t>1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, (e) 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20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0mVs</w:t>
                  </w:r>
                  <w:r w:rsidRPr="004E7F4A">
                    <w:rPr>
                      <w:rFonts w:eastAsia="MTSY"/>
                      <w:sz w:val="18"/>
                      <w:szCs w:val="18"/>
                      <w:vertAlign w:val="superscript"/>
                    </w:rPr>
                    <w:t>−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  <w:vertAlign w:val="superscript"/>
                    </w:rPr>
                    <w:t>1</w:t>
                  </w:r>
                  <w:r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260937">
                    <w:rPr>
                      <w:sz w:val="18"/>
                      <w:szCs w:val="18"/>
                    </w:rPr>
                    <w:t>Inset shows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p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lots of </w:t>
                  </w:r>
                  <w:r w:rsidRPr="004E7F4A">
                    <w:rPr>
                      <w:rFonts w:ascii="Times-Italic" w:eastAsia="Times-Italic" w:hAnsi="Times-Roman" w:cs="Times-Italic"/>
                      <w:i/>
                      <w:iCs/>
                      <w:sz w:val="18"/>
                      <w:szCs w:val="18"/>
                    </w:rPr>
                    <w:t>i</w:t>
                  </w:r>
                  <w:r w:rsidRPr="00461AC4">
                    <w:rPr>
                      <w:rFonts w:ascii="Times-Roman" w:hAnsi="Times-Roman" w:cs="Times-Roman"/>
                      <w:sz w:val="18"/>
                      <w:szCs w:val="18"/>
                      <w:vertAlign w:val="subscript"/>
                    </w:rPr>
                    <w:t>p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(EAQ electroreduction)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 vs. </w:t>
                  </w:r>
                  <w:r w:rsidRPr="004E7F4A">
                    <w:rPr>
                      <w:rFonts w:ascii="MTMI" w:eastAsia="MTMI" w:hAnsi="Times-Roman" w:cs="MTMI"/>
                      <w:i/>
                      <w:iCs/>
                      <w:sz w:val="18"/>
                      <w:szCs w:val="18"/>
                    </w:rPr>
                    <w:t>v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 obtained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from CVs in various pH solutions: (</w:t>
                  </w:r>
                  <w:r w:rsidRPr="004E7F4A">
                    <w:rPr>
                      <w:rFonts w:hint="eastAsia"/>
                      <w:sz w:val="18"/>
                      <w:szCs w:val="18"/>
                    </w:rPr>
                    <w:t>■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)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0.50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, (</w:t>
                  </w:r>
                  <w:r w:rsidRPr="004E7F4A">
                    <w:rPr>
                      <w:rFonts w:hint="eastAsia"/>
                      <w:color w:val="FF0000"/>
                      <w:sz w:val="18"/>
                      <w:szCs w:val="18"/>
                    </w:rPr>
                    <w:t>●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)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1.25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, (</w:t>
                  </w:r>
                  <w:r w:rsidRPr="004E7F4A">
                    <w:rPr>
                      <w:rFonts w:hint="eastAsia"/>
                      <w:color w:val="00FF00"/>
                      <w:sz w:val="18"/>
                      <w:szCs w:val="18"/>
                    </w:rPr>
                    <w:t>▲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)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5.63,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 xml:space="preserve"> (</w:t>
                  </w:r>
                  <w:r w:rsidRPr="004E7F4A">
                    <w:rPr>
                      <w:rFonts w:hint="eastAsia"/>
                      <w:color w:val="0000FF"/>
                      <w:sz w:val="18"/>
                      <w:szCs w:val="18"/>
                    </w:rPr>
                    <w:t>▼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)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 xml:space="preserve"> 12.26 and (</w:t>
                  </w:r>
                  <w:r w:rsidRPr="004E7F4A">
                    <w:rPr>
                      <w:rFonts w:hint="eastAsia"/>
                      <w:color w:val="00FFFF"/>
                      <w:sz w:val="18"/>
                      <w:szCs w:val="18"/>
                    </w:rPr>
                    <w:t>◆</w:t>
                  </w:r>
                  <w:r w:rsidRPr="004E7F4A">
                    <w:rPr>
                      <w:rFonts w:ascii="Times-Roman" w:hAnsi="Times-Roman" w:cs="Times-Roman" w:hint="eastAsia"/>
                      <w:sz w:val="18"/>
                      <w:szCs w:val="18"/>
                    </w:rPr>
                    <w:t>) 13.11</w:t>
                  </w:r>
                  <w:r w:rsidRPr="004E7F4A">
                    <w:rPr>
                      <w:rFonts w:ascii="Times-Roman" w:hAnsi="Times-Roman" w:cs="Times-Roman"/>
                      <w:sz w:val="18"/>
                      <w:szCs w:val="18"/>
                    </w:rPr>
                    <w:t>, respectively.</w:t>
                  </w:r>
                </w:p>
                <w:p w:rsidR="0083524F" w:rsidRPr="008059BD" w:rsidRDefault="0083524F" w:rsidP="0083524F"/>
              </w:txbxContent>
            </v:textbox>
            <w10:wrap type="none" anchorx="margin" anchory="margin"/>
            <w10:anchorlock/>
          </v:shape>
        </w:pict>
      </w:r>
    </w:p>
    <w:p w:rsidR="0083524F" w:rsidRPr="00B038D3" w:rsidRDefault="0083524F" w:rsidP="0083524F">
      <w:pPr>
        <w:pStyle w:val="bibcit"/>
        <w:spacing w:before="0" w:after="0" w:line="240" w:lineRule="auto"/>
        <w:jc w:val="both"/>
        <w:rPr>
          <w:rFonts w:ascii="Arial" w:hAnsi="Arial" w:cs="Arial"/>
          <w:b/>
          <w:bCs/>
          <w:sz w:val="20"/>
          <w:lang w:eastAsia="zh-CN"/>
        </w:rPr>
      </w:pPr>
    </w:p>
    <w:p w:rsidR="001D4152" w:rsidRPr="00B038D3" w:rsidRDefault="001D4152" w:rsidP="00B038D3">
      <w:pPr>
        <w:jc w:val="both"/>
        <w:rPr>
          <w:rFonts w:ascii="Arial" w:hAnsi="Arial" w:cs="Arial"/>
          <w:color w:val="000000"/>
        </w:rPr>
      </w:pPr>
    </w:p>
    <w:p w:rsidR="00A833DD" w:rsidRPr="0083524F" w:rsidRDefault="00B038D3">
      <w:pPr>
        <w:jc w:val="both"/>
        <w:rPr>
          <w:b/>
          <w:bCs/>
          <w:sz w:val="22"/>
          <w:szCs w:val="22"/>
          <w:lang w:eastAsia="zh-CN"/>
        </w:rPr>
      </w:pPr>
      <w:r w:rsidRPr="0083524F">
        <w:rPr>
          <w:b/>
          <w:bCs/>
          <w:sz w:val="22"/>
          <w:szCs w:val="22"/>
        </w:rPr>
        <w:t>References</w:t>
      </w:r>
      <w:r w:rsidR="0083524F" w:rsidRPr="0083524F">
        <w:rPr>
          <w:rFonts w:hint="eastAsia"/>
          <w:b/>
          <w:bCs/>
          <w:sz w:val="22"/>
          <w:szCs w:val="22"/>
          <w:lang w:eastAsia="zh-CN"/>
        </w:rPr>
        <w:t xml:space="preserve"> </w:t>
      </w:r>
      <w:r w:rsidR="0083524F" w:rsidRPr="0083524F">
        <w:rPr>
          <w:rFonts w:hint="eastAsia"/>
          <w:b/>
          <w:bCs/>
          <w:sz w:val="22"/>
          <w:szCs w:val="22"/>
          <w:lang w:val="de-DE" w:eastAsia="zh-CN"/>
        </w:rPr>
        <w:t xml:space="preserve"> </w:t>
      </w:r>
      <w:r w:rsidR="0083524F" w:rsidRPr="0083524F">
        <w:rPr>
          <w:rFonts w:hint="eastAsia"/>
          <w:b/>
          <w:bCs/>
          <w:sz w:val="22"/>
          <w:szCs w:val="22"/>
          <w:lang w:val="de-DE"/>
        </w:rPr>
        <w:t>(Times New Romar 1</w:t>
      </w:r>
      <w:r w:rsidR="0083524F">
        <w:rPr>
          <w:rFonts w:hint="eastAsia"/>
          <w:b/>
          <w:bCs/>
          <w:sz w:val="22"/>
          <w:szCs w:val="22"/>
          <w:lang w:val="de-DE" w:eastAsia="zh-CN"/>
        </w:rPr>
        <w:t>1</w:t>
      </w:r>
      <w:r w:rsidR="0083524F" w:rsidRPr="0083524F">
        <w:rPr>
          <w:rFonts w:hint="eastAsia"/>
          <w:b/>
          <w:bCs/>
          <w:sz w:val="22"/>
          <w:szCs w:val="22"/>
          <w:lang w:val="de-DE" w:eastAsia="zh-CN"/>
        </w:rPr>
        <w:t xml:space="preserve"> Bold</w:t>
      </w:r>
      <w:r w:rsidR="0083524F" w:rsidRPr="0083524F">
        <w:rPr>
          <w:rFonts w:hint="eastAsia"/>
          <w:b/>
          <w:bCs/>
          <w:sz w:val="22"/>
          <w:szCs w:val="22"/>
          <w:lang w:val="de-DE"/>
        </w:rPr>
        <w:t>)</w:t>
      </w:r>
    </w:p>
    <w:p w:rsidR="00A833DD" w:rsidRPr="00B038D3" w:rsidRDefault="00A833DD">
      <w:pPr>
        <w:jc w:val="both"/>
        <w:rPr>
          <w:rFonts w:ascii="Arial" w:hAnsi="Arial" w:cs="Arial"/>
          <w:b/>
          <w:bCs/>
        </w:rPr>
      </w:pPr>
    </w:p>
    <w:p w:rsidR="00A833DD" w:rsidRPr="0083524F" w:rsidRDefault="00A833DD">
      <w:pPr>
        <w:pStyle w:val="bibcit"/>
        <w:spacing w:before="0" w:after="0" w:line="240" w:lineRule="auto"/>
        <w:jc w:val="both"/>
        <w:rPr>
          <w:sz w:val="20"/>
          <w:lang w:eastAsia="zh-CN"/>
        </w:rPr>
      </w:pPr>
      <w:r w:rsidRPr="0083524F">
        <w:rPr>
          <w:sz w:val="20"/>
        </w:rPr>
        <w:t xml:space="preserve">[1] Authors, Journal, </w:t>
      </w:r>
      <w:r w:rsidRPr="0083524F">
        <w:rPr>
          <w:b/>
          <w:bCs/>
          <w:sz w:val="20"/>
        </w:rPr>
        <w:t>Issue</w:t>
      </w:r>
      <w:r w:rsidRPr="0083524F">
        <w:rPr>
          <w:sz w:val="20"/>
        </w:rPr>
        <w:t xml:space="preserve"> (Year) page.</w:t>
      </w:r>
      <w:r w:rsidR="0083524F" w:rsidRPr="0083524F">
        <w:rPr>
          <w:sz w:val="20"/>
          <w:lang w:eastAsia="zh-CN"/>
        </w:rPr>
        <w:t xml:space="preserve"> </w:t>
      </w:r>
      <w:r w:rsidR="0083524F" w:rsidRPr="0083524F">
        <w:rPr>
          <w:b/>
          <w:bCs/>
          <w:sz w:val="20"/>
          <w:lang w:val="de-DE"/>
        </w:rPr>
        <w:t>(Times New Romar 1</w:t>
      </w:r>
      <w:r w:rsidR="0083524F" w:rsidRPr="0083524F">
        <w:rPr>
          <w:b/>
          <w:bCs/>
          <w:sz w:val="20"/>
          <w:lang w:val="de-DE" w:eastAsia="zh-CN"/>
        </w:rPr>
        <w:t>0</w:t>
      </w:r>
      <w:r w:rsidR="0083524F" w:rsidRPr="0083524F">
        <w:rPr>
          <w:b/>
          <w:bCs/>
          <w:sz w:val="20"/>
          <w:lang w:val="de-DE"/>
        </w:rPr>
        <w:t>)</w:t>
      </w:r>
    </w:p>
    <w:p w:rsidR="00A833DD" w:rsidRPr="00B038D3" w:rsidRDefault="00A833DD">
      <w:pPr>
        <w:pStyle w:val="bibcit"/>
        <w:spacing w:before="0" w:after="0" w:line="240" w:lineRule="auto"/>
        <w:jc w:val="both"/>
        <w:rPr>
          <w:rFonts w:ascii="Arial" w:hAnsi="Arial" w:cs="Arial"/>
          <w:b/>
          <w:bCs/>
          <w:sz w:val="20"/>
        </w:rPr>
      </w:pPr>
    </w:p>
    <w:p w:rsidR="00A833DD" w:rsidRPr="00B038D3" w:rsidRDefault="00A833DD">
      <w:pPr>
        <w:pStyle w:val="bibcit"/>
        <w:spacing w:before="0" w:after="0" w:line="240" w:lineRule="auto"/>
        <w:jc w:val="both"/>
        <w:rPr>
          <w:rFonts w:ascii="Arial" w:hAnsi="Arial" w:cs="Arial"/>
          <w:b/>
          <w:bCs/>
          <w:sz w:val="20"/>
        </w:rPr>
      </w:pPr>
    </w:p>
    <w:sectPr w:rsidR="00A833DD" w:rsidRPr="00B038D3" w:rsidSect="001D4152">
      <w:pgSz w:w="11906" w:h="16838"/>
      <w:pgMar w:top="1418" w:right="1274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22" w:rsidRDefault="00521222">
      <w:r>
        <w:separator/>
      </w:r>
    </w:p>
  </w:endnote>
  <w:endnote w:type="continuationSeparator" w:id="1">
    <w:p w:rsidR="00521222" w:rsidRDefault="0052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SY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-Italic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TMI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22" w:rsidRDefault="00521222">
      <w:r>
        <w:separator/>
      </w:r>
    </w:p>
  </w:footnote>
  <w:footnote w:type="continuationSeparator" w:id="1">
    <w:p w:rsidR="00521222" w:rsidRDefault="00521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5D5"/>
    <w:multiLevelType w:val="hybridMultilevel"/>
    <w:tmpl w:val="3000DA0E"/>
    <w:lvl w:ilvl="0" w:tplc="CE7E63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E616BB"/>
    <w:multiLevelType w:val="multilevel"/>
    <w:tmpl w:val="7DC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E7B27"/>
    <w:multiLevelType w:val="multilevel"/>
    <w:tmpl w:val="990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919E9"/>
    <w:multiLevelType w:val="hybridMultilevel"/>
    <w:tmpl w:val="FB742B74"/>
    <w:lvl w:ilvl="0" w:tplc="BE3C96F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315C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18E8"/>
    <w:rsid w:val="00075E44"/>
    <w:rsid w:val="000B7849"/>
    <w:rsid w:val="00114036"/>
    <w:rsid w:val="001D4152"/>
    <w:rsid w:val="00225F0E"/>
    <w:rsid w:val="002C6EBD"/>
    <w:rsid w:val="00341E08"/>
    <w:rsid w:val="00414144"/>
    <w:rsid w:val="00501B71"/>
    <w:rsid w:val="00517C79"/>
    <w:rsid w:val="00521222"/>
    <w:rsid w:val="00550791"/>
    <w:rsid w:val="00575118"/>
    <w:rsid w:val="005F4DAF"/>
    <w:rsid w:val="00664800"/>
    <w:rsid w:val="006E69C3"/>
    <w:rsid w:val="0076033D"/>
    <w:rsid w:val="007C18E8"/>
    <w:rsid w:val="007C22D0"/>
    <w:rsid w:val="0083524F"/>
    <w:rsid w:val="008E6F99"/>
    <w:rsid w:val="009C2123"/>
    <w:rsid w:val="00A427D8"/>
    <w:rsid w:val="00A6630D"/>
    <w:rsid w:val="00A833DD"/>
    <w:rsid w:val="00AC5C31"/>
    <w:rsid w:val="00B038D3"/>
    <w:rsid w:val="00BF1FBC"/>
    <w:rsid w:val="00C573B9"/>
    <w:rsid w:val="00C9146B"/>
    <w:rsid w:val="00CB7587"/>
    <w:rsid w:val="00CF6C0E"/>
    <w:rsid w:val="00CF7651"/>
    <w:rsid w:val="00D47805"/>
    <w:rsid w:val="00E15C56"/>
    <w:rsid w:val="00E41502"/>
    <w:rsid w:val="00F0128D"/>
    <w:rsid w:val="00F8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C3"/>
    <w:rPr>
      <w:lang w:eastAsia="en-US"/>
    </w:rPr>
  </w:style>
  <w:style w:type="paragraph" w:styleId="1">
    <w:name w:val="heading 1"/>
    <w:basedOn w:val="a"/>
    <w:next w:val="a"/>
    <w:qFormat/>
    <w:rsid w:val="006E69C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E69C3"/>
    <w:pPr>
      <w:keepNext/>
      <w:jc w:val="center"/>
      <w:outlineLvl w:val="1"/>
    </w:pPr>
    <w:rPr>
      <w:sz w:val="24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69C3"/>
    <w:rPr>
      <w:sz w:val="28"/>
    </w:rPr>
  </w:style>
  <w:style w:type="paragraph" w:customStyle="1" w:styleId="bibcit">
    <w:name w:val="bibcit"/>
    <w:basedOn w:val="1"/>
    <w:rsid w:val="006E69C3"/>
    <w:pPr>
      <w:keepNext w:val="0"/>
      <w:spacing w:line="480" w:lineRule="atLeast"/>
    </w:pPr>
    <w:rPr>
      <w:rFonts w:ascii="Times New Roman" w:hAnsi="Times New Roman"/>
      <w:b w:val="0"/>
      <w:kern w:val="0"/>
      <w:sz w:val="24"/>
    </w:rPr>
  </w:style>
  <w:style w:type="paragraph" w:customStyle="1" w:styleId="aug">
    <w:name w:val="aug"/>
    <w:basedOn w:val="1"/>
    <w:rsid w:val="006E69C3"/>
    <w:pPr>
      <w:keepNext w:val="0"/>
      <w:spacing w:line="480" w:lineRule="atLeast"/>
    </w:pPr>
    <w:rPr>
      <w:rFonts w:ascii="Times New Roman" w:hAnsi="Times New Roman"/>
      <w:b w:val="0"/>
      <w:kern w:val="0"/>
      <w:sz w:val="24"/>
    </w:rPr>
  </w:style>
  <w:style w:type="paragraph" w:styleId="a4">
    <w:name w:val="Title"/>
    <w:basedOn w:val="a"/>
    <w:qFormat/>
    <w:rsid w:val="006E69C3"/>
    <w:pPr>
      <w:jc w:val="center"/>
    </w:pPr>
    <w:rPr>
      <w:b/>
      <w:bCs/>
      <w:sz w:val="24"/>
    </w:rPr>
  </w:style>
  <w:style w:type="paragraph" w:styleId="20">
    <w:name w:val="Body Text 2"/>
    <w:basedOn w:val="a"/>
    <w:rsid w:val="006E69C3"/>
    <w:pPr>
      <w:jc w:val="both"/>
    </w:pPr>
    <w:rPr>
      <w:sz w:val="24"/>
    </w:rPr>
  </w:style>
  <w:style w:type="character" w:styleId="a5">
    <w:name w:val="Hyperlink"/>
    <w:rsid w:val="006E69C3"/>
    <w:rPr>
      <w:color w:val="0000FF"/>
      <w:u w:val="single"/>
    </w:rPr>
  </w:style>
  <w:style w:type="paragraph" w:styleId="a6">
    <w:name w:val="header"/>
    <w:basedOn w:val="a"/>
    <w:rsid w:val="006E69C3"/>
    <w:pPr>
      <w:tabs>
        <w:tab w:val="center" w:pos="4419"/>
        <w:tab w:val="right" w:pos="8838"/>
      </w:tabs>
    </w:pPr>
  </w:style>
  <w:style w:type="paragraph" w:styleId="a7">
    <w:name w:val="footer"/>
    <w:basedOn w:val="a"/>
    <w:rsid w:val="006E69C3"/>
    <w:pPr>
      <w:tabs>
        <w:tab w:val="center" w:pos="4419"/>
        <w:tab w:val="right" w:pos="8838"/>
      </w:tabs>
    </w:pPr>
  </w:style>
  <w:style w:type="paragraph" w:styleId="a8">
    <w:name w:val="footnote text"/>
    <w:basedOn w:val="a"/>
    <w:semiHidden/>
    <w:rsid w:val="006E69C3"/>
    <w:rPr>
      <w:lang w:val="en-GB"/>
    </w:rPr>
  </w:style>
  <w:style w:type="character" w:styleId="a9">
    <w:name w:val="footnote reference"/>
    <w:semiHidden/>
    <w:rsid w:val="006E69C3"/>
    <w:rPr>
      <w:vertAlign w:val="superscript"/>
    </w:rPr>
  </w:style>
  <w:style w:type="paragraph" w:customStyle="1" w:styleId="textonormal">
    <w:name w:val="textonormal"/>
    <w:basedOn w:val="a"/>
    <w:rsid w:val="006E69C3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ES" w:eastAsia="es-ES"/>
    </w:rPr>
  </w:style>
  <w:style w:type="paragraph" w:customStyle="1" w:styleId="textonoticia">
    <w:name w:val="textonoticia"/>
    <w:basedOn w:val="a"/>
    <w:rsid w:val="006E69C3"/>
    <w:pPr>
      <w:spacing w:before="100" w:beforeAutospacing="1" w:after="100" w:afterAutospacing="1"/>
      <w:jc w:val="both"/>
    </w:pPr>
    <w:rPr>
      <w:rFonts w:ascii="Verdana" w:hAnsi="Verdana"/>
      <w:color w:val="000000"/>
      <w:sz w:val="15"/>
      <w:szCs w:val="15"/>
      <w:lang w:val="es-ES" w:eastAsia="es-ES"/>
    </w:rPr>
  </w:style>
  <w:style w:type="character" w:styleId="aa">
    <w:name w:val="Strong"/>
    <w:uiPriority w:val="22"/>
    <w:qFormat/>
    <w:rsid w:val="006E69C3"/>
    <w:rPr>
      <w:b/>
      <w:bCs/>
    </w:rPr>
  </w:style>
  <w:style w:type="character" w:customStyle="1" w:styleId="style4">
    <w:name w:val="style4"/>
    <w:basedOn w:val="a0"/>
    <w:rsid w:val="006E69C3"/>
  </w:style>
  <w:style w:type="character" w:customStyle="1" w:styleId="textonormal1">
    <w:name w:val="textonormal1"/>
    <w:rsid w:val="006E69C3"/>
    <w:rPr>
      <w:rFonts w:ascii="Verdana" w:hAnsi="Verdana" w:hint="default"/>
      <w:color w:val="000000"/>
      <w:sz w:val="18"/>
      <w:szCs w:val="18"/>
    </w:rPr>
  </w:style>
  <w:style w:type="character" w:customStyle="1" w:styleId="cuerpo1">
    <w:name w:val="cuerpo1"/>
    <w:rsid w:val="006E69C3"/>
    <w:rPr>
      <w:rFonts w:ascii="Verdana" w:hAnsi="Verdana" w:hint="default"/>
      <w:color w:val="000000"/>
      <w:sz w:val="15"/>
      <w:szCs w:val="15"/>
    </w:rPr>
  </w:style>
  <w:style w:type="paragraph" w:styleId="ab">
    <w:name w:val="Document Map"/>
    <w:basedOn w:val="a"/>
    <w:link w:val="Char"/>
    <w:uiPriority w:val="99"/>
    <w:semiHidden/>
    <w:unhideWhenUsed/>
    <w:rsid w:val="008E6F9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b"/>
    <w:uiPriority w:val="99"/>
    <w:semiHidden/>
    <w:rsid w:val="008E6F99"/>
    <w:rPr>
      <w:rFonts w:ascii="宋体" w:eastAsia="宋体"/>
      <w:sz w:val="18"/>
      <w:szCs w:val="18"/>
      <w:lang w:eastAsia="en-US"/>
    </w:rPr>
  </w:style>
  <w:style w:type="paragraph" w:styleId="ac">
    <w:name w:val="Balloon Text"/>
    <w:basedOn w:val="a"/>
    <w:link w:val="Char0"/>
    <w:uiPriority w:val="99"/>
    <w:semiHidden/>
    <w:unhideWhenUsed/>
    <w:rsid w:val="0083524F"/>
    <w:rPr>
      <w:sz w:val="18"/>
      <w:szCs w:val="18"/>
    </w:rPr>
  </w:style>
  <w:style w:type="character" w:customStyle="1" w:styleId="Char0">
    <w:name w:val="批注框文本 Char"/>
    <w:basedOn w:val="a0"/>
    <w:link w:val="ac"/>
    <w:uiPriority w:val="99"/>
    <w:semiHidden/>
    <w:rsid w:val="0083524F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E7827-48A6-4087-878D-0FBA75D5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Uni Würzburg</Company>
  <LinksUpToDate>false</LinksUpToDate>
  <CharactersWithSpaces>781</CharactersWithSpaces>
  <SharedDoc>false</SharedDoc>
  <HLinks>
    <vt:vector size="6" baseType="variant"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mailto:Contact@E-mail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creator>Phantoms Foundation</dc:creator>
  <cp:lastModifiedBy>willa</cp:lastModifiedBy>
  <cp:revision>6</cp:revision>
  <cp:lastPrinted>2001-07-23T06:01:00Z</cp:lastPrinted>
  <dcterms:created xsi:type="dcterms:W3CDTF">2014-03-26T03:23:00Z</dcterms:created>
  <dcterms:modified xsi:type="dcterms:W3CDTF">2014-03-28T07:35:00Z</dcterms:modified>
</cp:coreProperties>
</file>